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23" w:rsidRDefault="004C6523" w:rsidP="004C6523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Collaboration critical to assure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deepwater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drilling success</w:t>
      </w:r>
    </w:p>
    <w:p w:rsidR="004C6523" w:rsidRDefault="004C6523" w:rsidP="004C6523">
      <w:pPr>
        <w:pStyle w:val="NormalWeb"/>
        <w:rPr>
          <w:rFonts w:ascii="Arial" w:hAnsi="Arial" w:cs="Arial"/>
          <w:color w:val="222222"/>
          <w:sz w:val="18"/>
          <w:szCs w:val="18"/>
        </w:rPr>
      </w:pPr>
      <w:hyperlink r:id="rId4" w:tgtFrame="_blank" w:history="1">
        <w:r>
          <w:rPr>
            <w:rStyle w:val="Hyperlink"/>
            <w:rFonts w:ascii="Arial" w:hAnsi="Arial" w:cs="Arial"/>
            <w:sz w:val="18"/>
            <w:szCs w:val="18"/>
          </w:rPr>
          <w:t>Read full article</w:t>
        </w:r>
      </w:hyperlink>
    </w:p>
    <w:p w:rsidR="004C6523" w:rsidRDefault="004C6523" w:rsidP="004C6523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pt" o:ole="">
            <v:imagedata r:id="rId5" o:title=""/>
          </v:shape>
          <o:OLEObject Type="Embed" ProgID="AcroExch.Document.7" ShapeID="_x0000_i1025" DrawAspect="Icon" ObjectID="_1558294707" r:id="rId6"/>
        </w:object>
      </w:r>
      <w:bookmarkStart w:id="0" w:name="_GoBack"/>
      <w:bookmarkEnd w:id="0"/>
    </w:p>
    <w:p w:rsidR="004C6523" w:rsidRDefault="004C6523" w:rsidP="004C6523">
      <w:pPr>
        <w:pStyle w:val="NormalWeb"/>
        <w:rPr>
          <w:rFonts w:ascii="Arial" w:hAnsi="Arial" w:cs="Arial"/>
          <w:color w:val="222222"/>
          <w:sz w:val="18"/>
          <w:szCs w:val="18"/>
        </w:rPr>
      </w:pPr>
    </w:p>
    <w:p w:rsidR="004C6523" w:rsidRDefault="004C6523" w:rsidP="004C6523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noProof/>
          <w:color w:val="222222"/>
          <w:sz w:val="18"/>
          <w:szCs w:val="18"/>
        </w:rPr>
        <w:drawing>
          <wp:inline distT="0" distB="0" distL="0" distR="0">
            <wp:extent cx="3870325" cy="5146040"/>
            <wp:effectExtent l="0" t="0" r="0" b="0"/>
            <wp:docPr id="1" name="Picture 1" descr="http://wcsconmg.weatherford.com:7003/cs/BlobServer?blobkey=id&amp;blobwhere=1388086873438&amp;blobcol=urldata&amp;blobtable=MungoBl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csconmg.weatherford.com:7003/cs/BlobServer?blobkey=id&amp;blobwhere=1388086873438&amp;blobcol=urldata&amp;blobtable=MungoBlob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51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18"/>
          <w:szCs w:val="18"/>
        </w:rPr>
        <w:t>  </w:t>
      </w:r>
    </w:p>
    <w:p w:rsidR="00237DC9" w:rsidRDefault="004C6523"/>
    <w:sectPr w:rsidR="00237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20"/>
    <w:rsid w:val="004C6523"/>
    <w:rsid w:val="00642920"/>
    <w:rsid w:val="009C5D54"/>
    <w:rsid w:val="00D2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C436F-3BB3-4507-A458-11DFA123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6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://sitesmgmt.weatherford.com/cs/wft_dotcom/doc/offshore-nov-2014_pdf?blobheader=application/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Ateeque Khan</dc:creator>
  <cp:keywords/>
  <dc:description/>
  <cp:lastModifiedBy>Ateeque Khan</cp:lastModifiedBy>
  <cp:revision>2</cp:revision>
  <dcterms:created xsi:type="dcterms:W3CDTF">2017-06-06T17:20:00Z</dcterms:created>
  <dcterms:modified xsi:type="dcterms:W3CDTF">2017-06-06T17:22:00Z</dcterms:modified>
</cp:coreProperties>
</file>